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3B" w:rsidRPr="00583BFD" w:rsidRDefault="00BB283B" w:rsidP="00BB283B">
      <w:pPr>
        <w:pStyle w:val="Header"/>
        <w:jc w:val="center"/>
        <w:rPr>
          <w:rFonts w:ascii="Times New Roman" w:hAnsi="Times New Roman"/>
          <w:b/>
          <w:bCs/>
          <w:sz w:val="20"/>
          <w:szCs w:val="20"/>
        </w:rPr>
      </w:pPr>
      <w:r w:rsidRPr="00583BFD">
        <w:rPr>
          <w:rFonts w:ascii="Times New Roman" w:hAnsi="Times New Roman"/>
          <w:b/>
          <w:bCs/>
          <w:sz w:val="20"/>
          <w:szCs w:val="20"/>
        </w:rPr>
        <w:t>JUDEŢUL BRĂILA</w:t>
      </w:r>
    </w:p>
    <w:p w:rsidR="00BB283B" w:rsidRPr="00583BFD" w:rsidRDefault="00BB283B" w:rsidP="00BB283B">
      <w:pPr>
        <w:pStyle w:val="Header"/>
        <w:jc w:val="center"/>
        <w:rPr>
          <w:rFonts w:ascii="Times New Roman" w:hAnsi="Times New Roman"/>
          <w:b/>
          <w:bCs/>
          <w:sz w:val="20"/>
          <w:szCs w:val="20"/>
        </w:rPr>
      </w:pPr>
      <w:r w:rsidRPr="00583BFD">
        <w:rPr>
          <w:rFonts w:ascii="Times New Roman" w:hAnsi="Times New Roman"/>
          <w:b/>
          <w:bCs/>
          <w:sz w:val="20"/>
          <w:szCs w:val="20"/>
        </w:rPr>
        <w:t>MUNICIPIUL BRĂILA</w:t>
      </w:r>
    </w:p>
    <w:p w:rsidR="00BB283B" w:rsidRPr="00583BFD" w:rsidRDefault="00BB283B" w:rsidP="00BB283B">
      <w:pPr>
        <w:pStyle w:val="Header"/>
        <w:jc w:val="center"/>
        <w:rPr>
          <w:rFonts w:ascii="Times New Roman" w:hAnsi="Times New Roman"/>
          <w:b/>
          <w:bCs/>
          <w:sz w:val="20"/>
          <w:szCs w:val="20"/>
        </w:rPr>
      </w:pPr>
      <w:r w:rsidRPr="00583BFD">
        <w:rPr>
          <w:rFonts w:ascii="Times New Roman" w:hAnsi="Times New Roman"/>
          <w:b/>
          <w:bCs/>
          <w:sz w:val="20"/>
          <w:szCs w:val="20"/>
        </w:rPr>
        <w:t>CĂMIN PENTRU PERSOANE VÂRSTNICE „LACU-SĂRAT”- CHISCANI</w:t>
      </w:r>
    </w:p>
    <w:p w:rsidR="00BB283B" w:rsidRPr="00583BFD" w:rsidRDefault="00BB283B" w:rsidP="00BB283B">
      <w:pPr>
        <w:pStyle w:val="Header"/>
        <w:jc w:val="center"/>
        <w:rPr>
          <w:rFonts w:ascii="Times New Roman" w:hAnsi="Times New Roman"/>
          <w:b/>
          <w:bCs/>
          <w:sz w:val="20"/>
          <w:szCs w:val="20"/>
        </w:rPr>
      </w:pPr>
      <w:r w:rsidRPr="00583BFD">
        <w:rPr>
          <w:rFonts w:ascii="Times New Roman" w:hAnsi="Times New Roman"/>
          <w:b/>
          <w:bCs/>
          <w:sz w:val="20"/>
          <w:szCs w:val="20"/>
        </w:rPr>
        <w:t xml:space="preserve">ALEEA CENTRALA, NR. </w:t>
      </w:r>
      <w:proofErr w:type="gramStart"/>
      <w:r w:rsidRPr="00583BFD">
        <w:rPr>
          <w:rFonts w:ascii="Times New Roman" w:hAnsi="Times New Roman"/>
          <w:b/>
          <w:bCs/>
          <w:sz w:val="20"/>
          <w:szCs w:val="20"/>
        </w:rPr>
        <w:t>1, TEL. /FAX.</w:t>
      </w:r>
      <w:proofErr w:type="gramEnd"/>
      <w:r w:rsidRPr="00583BFD">
        <w:rPr>
          <w:rFonts w:ascii="Times New Roman" w:hAnsi="Times New Roman"/>
          <w:b/>
          <w:bCs/>
          <w:sz w:val="20"/>
          <w:szCs w:val="20"/>
        </w:rPr>
        <w:t xml:space="preserve"> 0239 652673</w:t>
      </w:r>
    </w:p>
    <w:p w:rsidR="00BB283B" w:rsidRPr="00583BFD" w:rsidRDefault="00BB283B" w:rsidP="00BB283B">
      <w:pPr>
        <w:pStyle w:val="Header"/>
        <w:jc w:val="center"/>
        <w:rPr>
          <w:rFonts w:ascii="Times New Roman" w:hAnsi="Times New Roman"/>
          <w:b/>
          <w:bCs/>
          <w:sz w:val="20"/>
          <w:szCs w:val="20"/>
        </w:rPr>
      </w:pPr>
      <w:r w:rsidRPr="00583BFD">
        <w:rPr>
          <w:rFonts w:ascii="Times New Roman" w:hAnsi="Times New Roman"/>
          <w:b/>
          <w:bCs/>
          <w:sz w:val="20"/>
          <w:szCs w:val="20"/>
        </w:rPr>
        <w:t xml:space="preserve"> 0787544651/0787656156</w:t>
      </w:r>
    </w:p>
    <w:p w:rsidR="00BB283B" w:rsidRPr="00583BFD" w:rsidRDefault="00BB283B" w:rsidP="00BB283B">
      <w:pPr>
        <w:pStyle w:val="Header"/>
        <w:jc w:val="center"/>
        <w:rPr>
          <w:rFonts w:ascii="Times New Roman" w:hAnsi="Times New Roman"/>
          <w:b/>
          <w:bCs/>
          <w:sz w:val="20"/>
          <w:szCs w:val="20"/>
        </w:rPr>
      </w:pPr>
      <w:r w:rsidRPr="00583BFD">
        <w:rPr>
          <w:rFonts w:ascii="Times New Roman" w:hAnsi="Times New Roman"/>
          <w:b/>
          <w:bCs/>
          <w:sz w:val="20"/>
          <w:szCs w:val="20"/>
        </w:rPr>
        <w:t>Site: www.camin-lacu-sarat.ro</w:t>
      </w:r>
    </w:p>
    <w:p w:rsidR="00BB283B" w:rsidRPr="000924A5" w:rsidRDefault="00BB283B" w:rsidP="00BB283B">
      <w:pPr>
        <w:pStyle w:val="Header"/>
        <w:jc w:val="center"/>
        <w:rPr>
          <w:rFonts w:ascii="Times New Roman" w:hAnsi="Times New Roman"/>
          <w:b/>
          <w:bCs/>
        </w:rPr>
      </w:pPr>
      <w:proofErr w:type="gramStart"/>
      <w:r w:rsidRPr="00583BFD">
        <w:rPr>
          <w:rFonts w:ascii="Times New Roman" w:hAnsi="Times New Roman"/>
          <w:b/>
          <w:bCs/>
          <w:sz w:val="20"/>
          <w:szCs w:val="20"/>
        </w:rPr>
        <w:t>e-mail</w:t>
      </w:r>
      <w:proofErr w:type="gramEnd"/>
      <w:r w:rsidRPr="00583BFD">
        <w:rPr>
          <w:rFonts w:ascii="Times New Roman" w:hAnsi="Times New Roman"/>
          <w:b/>
          <w:bCs/>
          <w:sz w:val="20"/>
          <w:szCs w:val="20"/>
        </w:rPr>
        <w:t>: camin.lacu.sarat@gmail.com</w:t>
      </w:r>
      <w:r w:rsidRPr="000924A5">
        <w:rPr>
          <w:rFonts w:ascii="Times New Roman" w:hAnsi="Times New Roman"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225425</wp:posOffset>
            </wp:positionV>
            <wp:extent cx="8898890" cy="142875"/>
            <wp:effectExtent l="19050" t="0" r="0" b="0"/>
            <wp:wrapSquare wrapText="bothSides"/>
            <wp:docPr id="2" name="Picture 2" descr="tricol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color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8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83B" w:rsidRDefault="00BB283B" w:rsidP="00BB283B">
      <w:pPr>
        <w:pStyle w:val="NoSpacing"/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BB283B" w:rsidRPr="00BB283B" w:rsidRDefault="00BB283B" w:rsidP="00BB283B">
      <w:pPr>
        <w:pStyle w:val="NoSpacing"/>
        <w:rPr>
          <w:rFonts w:ascii="Calibri" w:hAnsi="Calibri" w:cs="Calibri"/>
          <w:b/>
          <w:sz w:val="24"/>
          <w:szCs w:val="24"/>
        </w:rPr>
      </w:pPr>
      <w:r w:rsidRPr="00BB283B">
        <w:rPr>
          <w:rFonts w:ascii="Calibri" w:hAnsi="Calibri" w:cs="Calibri"/>
          <w:b/>
          <w:sz w:val="24"/>
          <w:szCs w:val="24"/>
        </w:rPr>
        <w:t xml:space="preserve">       Bibliografia si tematica  pentru Inspector de specialitate II – achizitii publice </w:t>
      </w:r>
    </w:p>
    <w:p w:rsidR="00BB283B" w:rsidRPr="00313903" w:rsidRDefault="00BB283B" w:rsidP="00BB283B">
      <w:pPr>
        <w:pStyle w:val="NoSpacing"/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BB283B" w:rsidRPr="00313903" w:rsidRDefault="00BB283B" w:rsidP="00BB283B">
      <w:pPr>
        <w:pStyle w:val="NoSpacing"/>
        <w:rPr>
          <w:rFonts w:ascii="Calibri" w:hAnsi="Calibri" w:cs="Calibri"/>
          <w:sz w:val="24"/>
          <w:szCs w:val="24"/>
        </w:rPr>
      </w:pPr>
      <w:r w:rsidRPr="00313903">
        <w:rPr>
          <w:rFonts w:ascii="Calibri" w:hAnsi="Calibri" w:cs="Calibri"/>
          <w:b/>
          <w:sz w:val="24"/>
          <w:szCs w:val="24"/>
        </w:rPr>
        <w:t>1. Legea nr. 98/2016</w:t>
      </w:r>
      <w:r w:rsidRPr="00313903">
        <w:rPr>
          <w:rFonts w:ascii="Calibri" w:hAnsi="Calibri" w:cs="Calibri"/>
          <w:sz w:val="24"/>
          <w:szCs w:val="24"/>
        </w:rPr>
        <w:t xml:space="preserve"> privind achizițiile publice, cu modificările și completările ulterioare; </w:t>
      </w:r>
    </w:p>
    <w:p w:rsidR="00BB283B" w:rsidRPr="00313903" w:rsidRDefault="00BB283B" w:rsidP="00BB283B">
      <w:pPr>
        <w:pStyle w:val="NoSpacing"/>
        <w:rPr>
          <w:rFonts w:ascii="Calibri" w:hAnsi="Calibri" w:cs="Calibri"/>
          <w:sz w:val="24"/>
          <w:szCs w:val="24"/>
        </w:rPr>
      </w:pPr>
      <w:r w:rsidRPr="00313903">
        <w:rPr>
          <w:rFonts w:ascii="Calibri" w:hAnsi="Calibri" w:cs="Calibri"/>
          <w:b/>
          <w:sz w:val="24"/>
          <w:szCs w:val="24"/>
        </w:rPr>
        <w:t>2</w:t>
      </w:r>
      <w:r w:rsidRPr="00313903">
        <w:rPr>
          <w:rFonts w:ascii="Calibri" w:hAnsi="Calibri" w:cs="Calibri"/>
          <w:sz w:val="24"/>
          <w:szCs w:val="24"/>
        </w:rPr>
        <w:t xml:space="preserve">. </w:t>
      </w:r>
      <w:r w:rsidRPr="00313903">
        <w:rPr>
          <w:rFonts w:ascii="Calibri" w:hAnsi="Calibri" w:cs="Calibri"/>
          <w:b/>
          <w:sz w:val="24"/>
          <w:szCs w:val="24"/>
        </w:rPr>
        <w:t>Hotărârea Guvernului nr. 395/2016</w:t>
      </w:r>
      <w:r w:rsidRPr="00313903">
        <w:rPr>
          <w:rFonts w:ascii="Calibri" w:hAnsi="Calibri" w:cs="Calibri"/>
          <w:sz w:val="24"/>
          <w:szCs w:val="24"/>
        </w:rPr>
        <w:t xml:space="preserve"> pentru aprobarea Normelor metodologice de aplicare a prevederilor referitoare la atribuirea contractului de achiziție publică/ acordului-cadru din Legea nr. 98/2016 privind achizițiile publice, cu modificările și completările ulterioare;</w:t>
      </w:r>
    </w:p>
    <w:p w:rsidR="00BB283B" w:rsidRPr="00313903" w:rsidRDefault="00BB283B" w:rsidP="00BB283B">
      <w:pPr>
        <w:pStyle w:val="NoSpacing"/>
        <w:rPr>
          <w:rFonts w:ascii="Calibri" w:hAnsi="Calibri" w:cs="Calibri"/>
          <w:sz w:val="24"/>
          <w:szCs w:val="24"/>
        </w:rPr>
      </w:pPr>
      <w:r w:rsidRPr="00313903">
        <w:rPr>
          <w:rFonts w:ascii="Calibri" w:hAnsi="Calibri" w:cs="Calibri"/>
          <w:b/>
          <w:sz w:val="24"/>
          <w:szCs w:val="24"/>
        </w:rPr>
        <w:t>3</w:t>
      </w:r>
      <w:r w:rsidRPr="00313903">
        <w:rPr>
          <w:rFonts w:ascii="Calibri" w:hAnsi="Calibri" w:cs="Calibri"/>
          <w:sz w:val="24"/>
          <w:szCs w:val="24"/>
        </w:rPr>
        <w:t xml:space="preserve">.  </w:t>
      </w:r>
      <w:r w:rsidRPr="00313903">
        <w:rPr>
          <w:rFonts w:ascii="Calibri" w:hAnsi="Calibri" w:cs="Calibri"/>
          <w:b/>
          <w:sz w:val="24"/>
          <w:szCs w:val="24"/>
        </w:rPr>
        <w:t>OUG nr. 57/2019</w:t>
      </w:r>
      <w:r w:rsidRPr="00313903">
        <w:rPr>
          <w:rFonts w:ascii="Calibri" w:hAnsi="Calibri" w:cs="Calibri"/>
          <w:sz w:val="24"/>
          <w:szCs w:val="24"/>
        </w:rPr>
        <w:t xml:space="preserve">  Codul  Administrativ, cu modificările şi completările ulterioare; </w:t>
      </w:r>
    </w:p>
    <w:p w:rsidR="00BB283B" w:rsidRPr="00313903" w:rsidRDefault="00BB283B" w:rsidP="00BB283B">
      <w:pPr>
        <w:pStyle w:val="NoSpacing"/>
        <w:rPr>
          <w:rFonts w:ascii="Calibri" w:hAnsi="Calibri" w:cs="Calibri"/>
          <w:sz w:val="24"/>
          <w:szCs w:val="24"/>
        </w:rPr>
      </w:pPr>
      <w:r w:rsidRPr="00313903">
        <w:rPr>
          <w:rFonts w:ascii="Calibri" w:hAnsi="Calibri" w:cs="Calibri"/>
          <w:b/>
          <w:sz w:val="24"/>
          <w:szCs w:val="24"/>
        </w:rPr>
        <w:t xml:space="preserve">4. </w:t>
      </w:r>
      <w:r w:rsidRPr="00313903">
        <w:rPr>
          <w:rStyle w:val="sden"/>
          <w:rFonts w:ascii="Calibri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Legea nr.17/2000</w:t>
      </w:r>
      <w:r w:rsidRPr="00313903">
        <w:rPr>
          <w:rStyle w:val="sden"/>
          <w:rFonts w:ascii="Calibri" w:hAnsi="Calibri" w:cs="Calibr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(republicată) </w:t>
      </w:r>
      <w:r w:rsidRPr="00313903">
        <w:rPr>
          <w:rStyle w:val="shdr"/>
          <w:rFonts w:ascii="Calibri" w:hAnsi="Calibri" w:cs="Calibri"/>
          <w:bCs/>
          <w:sz w:val="24"/>
          <w:szCs w:val="24"/>
          <w:bdr w:val="none" w:sz="0" w:space="0" w:color="auto" w:frame="1"/>
          <w:shd w:val="clear" w:color="auto" w:fill="FFFFFF"/>
        </w:rPr>
        <w:t xml:space="preserve">privind asistența socială a persoanelor vârstnice, </w:t>
      </w:r>
    </w:p>
    <w:p w:rsidR="00BB283B" w:rsidRPr="00313903" w:rsidRDefault="00BB283B" w:rsidP="00BB283B">
      <w:pPr>
        <w:pStyle w:val="NoSpacing"/>
        <w:rPr>
          <w:rFonts w:ascii="Calibri" w:hAnsi="Calibri" w:cs="Calibri"/>
          <w:sz w:val="24"/>
          <w:szCs w:val="24"/>
        </w:rPr>
      </w:pPr>
      <w:r w:rsidRPr="00313903">
        <w:rPr>
          <w:rFonts w:ascii="Calibri" w:hAnsi="Calibri" w:cs="Calibri"/>
          <w:b/>
          <w:sz w:val="24"/>
          <w:szCs w:val="24"/>
        </w:rPr>
        <w:t>5.</w:t>
      </w:r>
      <w:r w:rsidRPr="00313903">
        <w:rPr>
          <w:rFonts w:ascii="Calibri" w:hAnsi="Calibri" w:cs="Calibri"/>
          <w:sz w:val="24"/>
          <w:szCs w:val="24"/>
        </w:rPr>
        <w:t xml:space="preserve"> </w:t>
      </w:r>
      <w:r w:rsidRPr="00313903">
        <w:rPr>
          <w:rFonts w:ascii="Calibri" w:hAnsi="Calibri" w:cs="Calibri"/>
          <w:b/>
          <w:sz w:val="24"/>
          <w:szCs w:val="24"/>
        </w:rPr>
        <w:t>Legea nr. 101/2016</w:t>
      </w:r>
      <w:r w:rsidRPr="00313903">
        <w:rPr>
          <w:rFonts w:ascii="Calibri" w:hAnsi="Calibri" w:cs="Calibri"/>
          <w:sz w:val="24"/>
          <w:szCs w:val="24"/>
        </w:rPr>
        <w:t xml:space="preserve"> privind remediile și căile de atac în materie de atribuire a contractelor de achiziție publică, a contractelor sectoriale și a contractelor de concesiune de lucrări și concesiune de servicii, precum și pentru organizarea și funcționarea Consiliului Național de Soluționare a Contestațiilor, cu modificările și completările ulterioare; </w:t>
      </w:r>
    </w:p>
    <w:p w:rsidR="00BB283B" w:rsidRPr="00313903" w:rsidRDefault="00BB283B" w:rsidP="00BB283B">
      <w:pPr>
        <w:pStyle w:val="NoSpacing"/>
        <w:rPr>
          <w:rStyle w:val="st"/>
          <w:rFonts w:ascii="Calibri" w:hAnsi="Calibri" w:cs="Calibri"/>
          <w:sz w:val="24"/>
          <w:szCs w:val="24"/>
        </w:rPr>
      </w:pPr>
      <w:r w:rsidRPr="00313903">
        <w:rPr>
          <w:rFonts w:ascii="Calibri" w:hAnsi="Calibri" w:cs="Calibri"/>
          <w:b/>
          <w:sz w:val="24"/>
          <w:szCs w:val="24"/>
        </w:rPr>
        <w:t>6. Legea nr. 184/2016</w:t>
      </w:r>
      <w:r w:rsidRPr="00313903">
        <w:rPr>
          <w:rFonts w:ascii="Calibri" w:hAnsi="Calibri" w:cs="Calibri"/>
          <w:sz w:val="24"/>
          <w:szCs w:val="24"/>
        </w:rPr>
        <w:t xml:space="preserve"> privind instituirea unui mecanism de prevenire a conflictului de interese în procedura de atribuire a contractelor de achizitie publica;</w:t>
      </w:r>
    </w:p>
    <w:p w:rsidR="00BB283B" w:rsidRPr="00313903" w:rsidRDefault="00BB283B" w:rsidP="00BB283B">
      <w:pPr>
        <w:pStyle w:val="NoSpacing"/>
        <w:rPr>
          <w:rStyle w:val="st"/>
          <w:rFonts w:ascii="Calibri" w:hAnsi="Calibri" w:cs="Calibri"/>
          <w:b/>
          <w:i/>
          <w:sz w:val="24"/>
          <w:szCs w:val="24"/>
          <w:u w:val="single"/>
        </w:rPr>
      </w:pPr>
      <w:r w:rsidRPr="00313903">
        <w:rPr>
          <w:rStyle w:val="st"/>
          <w:rFonts w:ascii="Calibri" w:hAnsi="Calibri" w:cs="Calibri"/>
          <w:b/>
          <w:i/>
          <w:sz w:val="24"/>
          <w:szCs w:val="24"/>
          <w:u w:val="single"/>
        </w:rPr>
        <w:t>Tematica:</w:t>
      </w:r>
    </w:p>
    <w:p w:rsidR="00BB283B" w:rsidRPr="00313903" w:rsidRDefault="00BB283B" w:rsidP="00BB283B">
      <w:pPr>
        <w:pStyle w:val="NoSpacing"/>
        <w:rPr>
          <w:rFonts w:ascii="Calibri" w:hAnsi="Calibri" w:cs="Calibri"/>
          <w:sz w:val="24"/>
          <w:szCs w:val="24"/>
        </w:rPr>
      </w:pPr>
      <w:r w:rsidRPr="00313903">
        <w:rPr>
          <w:rFonts w:ascii="Calibri" w:hAnsi="Calibri" w:cs="Calibri"/>
          <w:b/>
          <w:sz w:val="24"/>
          <w:szCs w:val="24"/>
        </w:rPr>
        <w:t>1</w:t>
      </w:r>
      <w:r w:rsidRPr="00313903">
        <w:rPr>
          <w:rFonts w:ascii="Calibri" w:hAnsi="Calibri" w:cs="Calibri"/>
          <w:sz w:val="24"/>
          <w:szCs w:val="24"/>
        </w:rPr>
        <w:t xml:space="preserve">. </w:t>
      </w:r>
      <w:r w:rsidRPr="00313903">
        <w:rPr>
          <w:rFonts w:ascii="Calibri" w:hAnsi="Calibri" w:cs="Calibri"/>
          <w:b/>
          <w:sz w:val="24"/>
          <w:szCs w:val="24"/>
        </w:rPr>
        <w:t>Legea nr. 98/2016</w:t>
      </w:r>
      <w:r w:rsidRPr="00313903">
        <w:rPr>
          <w:rFonts w:ascii="Calibri" w:hAnsi="Calibri" w:cs="Calibri"/>
          <w:sz w:val="24"/>
          <w:szCs w:val="24"/>
        </w:rPr>
        <w:t xml:space="preserve"> privind achizițiile; </w:t>
      </w:r>
      <w:r w:rsidRPr="00313903">
        <w:rPr>
          <w:rStyle w:val="spar"/>
          <w:rFonts w:cs="Calibri"/>
          <w:b/>
          <w:i/>
          <w:sz w:val="24"/>
          <w:szCs w:val="24"/>
          <w:bdr w:val="none" w:sz="0" w:space="0" w:color="auto" w:frame="1"/>
          <w:shd w:val="clear" w:color="auto" w:fill="FFFFFF"/>
        </w:rPr>
        <w:t>text integral</w:t>
      </w:r>
    </w:p>
    <w:p w:rsidR="00BB283B" w:rsidRPr="00313903" w:rsidRDefault="00BB283B" w:rsidP="00BB283B">
      <w:pPr>
        <w:pStyle w:val="NoSpacing"/>
        <w:rPr>
          <w:rFonts w:ascii="Calibri" w:hAnsi="Calibri" w:cs="Calibri"/>
          <w:sz w:val="24"/>
          <w:szCs w:val="24"/>
        </w:rPr>
      </w:pPr>
      <w:r w:rsidRPr="00313903">
        <w:rPr>
          <w:rFonts w:ascii="Calibri" w:hAnsi="Calibri" w:cs="Calibri"/>
          <w:b/>
          <w:sz w:val="24"/>
          <w:szCs w:val="24"/>
        </w:rPr>
        <w:t>2. Hotărârea Guvernului nr. 395/2016</w:t>
      </w:r>
      <w:r w:rsidRPr="00313903">
        <w:rPr>
          <w:rFonts w:ascii="Calibri" w:hAnsi="Calibri" w:cs="Calibri"/>
          <w:sz w:val="24"/>
          <w:szCs w:val="24"/>
        </w:rPr>
        <w:t xml:space="preserve"> pentru aprobarea Normelor metodologice de aplicare a prevederilor referitoare la atribuirea contractului de achiziție publică/ acordului-cadru din Legea nr. 98/2016 privind achizițiile publice, cu modificările și completările ulterioare; </w:t>
      </w:r>
      <w:r w:rsidRPr="00313903">
        <w:rPr>
          <w:rStyle w:val="spar"/>
          <w:rFonts w:cs="Calibri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313903">
        <w:rPr>
          <w:rStyle w:val="spar"/>
          <w:rFonts w:cs="Calibri"/>
          <w:b/>
          <w:i/>
          <w:sz w:val="24"/>
          <w:szCs w:val="24"/>
          <w:bdr w:val="none" w:sz="0" w:space="0" w:color="auto" w:frame="1"/>
          <w:shd w:val="clear" w:color="auto" w:fill="FFFFFF"/>
        </w:rPr>
        <w:t>text integral</w:t>
      </w:r>
    </w:p>
    <w:p w:rsidR="00BB283B" w:rsidRPr="00313903" w:rsidRDefault="00BB283B" w:rsidP="00BB283B">
      <w:pPr>
        <w:pStyle w:val="NoSpacing"/>
        <w:rPr>
          <w:rFonts w:ascii="Calibri" w:hAnsi="Calibri" w:cs="Calibri"/>
          <w:sz w:val="24"/>
          <w:szCs w:val="24"/>
        </w:rPr>
      </w:pPr>
      <w:r w:rsidRPr="00313903">
        <w:rPr>
          <w:rFonts w:ascii="Calibri" w:hAnsi="Calibri" w:cs="Calibri"/>
          <w:b/>
          <w:sz w:val="24"/>
          <w:szCs w:val="24"/>
        </w:rPr>
        <w:t>3.</w:t>
      </w:r>
      <w:r w:rsidRPr="00313903">
        <w:rPr>
          <w:rFonts w:ascii="Calibri" w:hAnsi="Calibri" w:cs="Calibri"/>
          <w:sz w:val="24"/>
          <w:szCs w:val="24"/>
        </w:rPr>
        <w:t xml:space="preserve"> </w:t>
      </w:r>
      <w:r w:rsidRPr="00313903">
        <w:rPr>
          <w:rFonts w:ascii="Calibri" w:hAnsi="Calibri" w:cs="Calibri"/>
          <w:b/>
          <w:sz w:val="24"/>
          <w:szCs w:val="24"/>
        </w:rPr>
        <w:t>OUG  57/2019</w:t>
      </w:r>
      <w:r w:rsidRPr="00313903">
        <w:rPr>
          <w:rFonts w:ascii="Calibri" w:hAnsi="Calibri" w:cs="Calibri"/>
          <w:sz w:val="24"/>
          <w:szCs w:val="24"/>
        </w:rPr>
        <w:t xml:space="preserve">  Codul  Administrativ, cu modificările şi completările ulterioare;</w:t>
      </w:r>
    </w:p>
    <w:p w:rsidR="00BB283B" w:rsidRPr="00313903" w:rsidRDefault="00BB283B" w:rsidP="00BB283B">
      <w:pPr>
        <w:pStyle w:val="NoSpacing"/>
        <w:rPr>
          <w:rFonts w:ascii="Calibri" w:hAnsi="Calibri" w:cs="Calibri"/>
          <w:i/>
          <w:sz w:val="24"/>
          <w:szCs w:val="24"/>
        </w:rPr>
      </w:pPr>
      <w:r w:rsidRPr="00313903">
        <w:rPr>
          <w:rStyle w:val="sprtttl"/>
          <w:rFonts w:ascii="Calibri" w:hAnsi="Calibri" w:cs="Calibri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Partea a VII-a</w:t>
      </w:r>
      <w:r w:rsidRPr="00313903">
        <w:rPr>
          <w:rStyle w:val="sprtden"/>
          <w:rFonts w:ascii="Calibri" w:hAnsi="Calibri" w:cs="Calibri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 Răspunderea administrativă</w:t>
      </w:r>
      <w:r w:rsidRPr="00313903">
        <w:rPr>
          <w:rFonts w:ascii="Calibri" w:hAnsi="Calibri" w:cs="Calibri"/>
          <w:i/>
          <w:sz w:val="24"/>
          <w:szCs w:val="24"/>
        </w:rPr>
        <w:t xml:space="preserve"> </w:t>
      </w:r>
    </w:p>
    <w:p w:rsidR="00BB283B" w:rsidRPr="00313903" w:rsidRDefault="00BB283B" w:rsidP="00BB283B">
      <w:pPr>
        <w:pStyle w:val="NoSpacing"/>
        <w:rPr>
          <w:rStyle w:val="shdr"/>
          <w:rFonts w:ascii="Calibri" w:hAnsi="Calibri" w:cs="Calibr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13903">
        <w:rPr>
          <w:rFonts w:ascii="Calibri" w:hAnsi="Calibri" w:cs="Calibri"/>
          <w:b/>
          <w:sz w:val="24"/>
          <w:szCs w:val="24"/>
        </w:rPr>
        <w:t>4</w:t>
      </w:r>
      <w:r w:rsidRPr="00313903">
        <w:rPr>
          <w:rFonts w:ascii="Calibri" w:hAnsi="Calibri" w:cs="Calibri"/>
          <w:sz w:val="24"/>
          <w:szCs w:val="24"/>
        </w:rPr>
        <w:t xml:space="preserve">. </w:t>
      </w:r>
      <w:r w:rsidRPr="00313903">
        <w:rPr>
          <w:rStyle w:val="sden"/>
          <w:rFonts w:ascii="Calibri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Legea nr.17/2000</w:t>
      </w:r>
      <w:r w:rsidRPr="00313903">
        <w:rPr>
          <w:rStyle w:val="sden"/>
          <w:rFonts w:ascii="Calibri" w:hAnsi="Calibri" w:cs="Calibr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(republicată) </w:t>
      </w:r>
      <w:r w:rsidRPr="00313903">
        <w:rPr>
          <w:rStyle w:val="shdr"/>
          <w:rFonts w:ascii="Calibri" w:hAnsi="Calibri" w:cs="Calibri"/>
          <w:bCs/>
          <w:sz w:val="24"/>
          <w:szCs w:val="24"/>
          <w:bdr w:val="none" w:sz="0" w:space="0" w:color="auto" w:frame="1"/>
          <w:shd w:val="clear" w:color="auto" w:fill="FFFFFF"/>
        </w:rPr>
        <w:t>privind asistența socială a persoanelor vârstnice</w:t>
      </w:r>
    </w:p>
    <w:p w:rsidR="00BB283B" w:rsidRPr="00313903" w:rsidRDefault="00BB283B" w:rsidP="00BB283B">
      <w:pPr>
        <w:pStyle w:val="NoSpacing"/>
        <w:rPr>
          <w:rFonts w:ascii="Calibri" w:hAnsi="Calibri" w:cs="Calibri"/>
          <w:sz w:val="24"/>
          <w:szCs w:val="24"/>
        </w:rPr>
      </w:pPr>
      <w:r w:rsidRPr="00313903">
        <w:rPr>
          <w:rStyle w:val="scapttl"/>
          <w:rFonts w:ascii="Calibri" w:hAnsi="Calibri" w:cs="Calibri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Capitolul I</w:t>
      </w:r>
      <w:r w:rsidRPr="00313903">
        <w:rPr>
          <w:rStyle w:val="scapden"/>
          <w:rFonts w:ascii="Calibri" w:hAnsi="Calibri" w:cs="Calibri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 Dispoziții generale</w:t>
      </w:r>
    </w:p>
    <w:p w:rsidR="00BB283B" w:rsidRPr="00313903" w:rsidRDefault="00BB283B" w:rsidP="00BB283B">
      <w:pPr>
        <w:pStyle w:val="NoSpacing"/>
        <w:rPr>
          <w:rFonts w:ascii="Calibri" w:hAnsi="Calibri" w:cs="Calibri"/>
          <w:sz w:val="24"/>
          <w:szCs w:val="24"/>
        </w:rPr>
      </w:pPr>
      <w:r w:rsidRPr="00313903">
        <w:rPr>
          <w:rFonts w:ascii="Calibri" w:hAnsi="Calibri" w:cs="Calibri"/>
          <w:b/>
          <w:sz w:val="24"/>
          <w:szCs w:val="24"/>
        </w:rPr>
        <w:t>5</w:t>
      </w:r>
      <w:r w:rsidRPr="00313903">
        <w:rPr>
          <w:rFonts w:ascii="Calibri" w:hAnsi="Calibri" w:cs="Calibri"/>
          <w:sz w:val="24"/>
          <w:szCs w:val="24"/>
        </w:rPr>
        <w:t xml:space="preserve">. </w:t>
      </w:r>
      <w:r w:rsidRPr="00313903">
        <w:rPr>
          <w:rFonts w:ascii="Calibri" w:hAnsi="Calibri" w:cs="Calibri"/>
          <w:b/>
          <w:sz w:val="24"/>
          <w:szCs w:val="24"/>
        </w:rPr>
        <w:t>Legea nr. 101/2016</w:t>
      </w:r>
      <w:r w:rsidRPr="00313903">
        <w:rPr>
          <w:rFonts w:ascii="Calibri" w:hAnsi="Calibri" w:cs="Calibri"/>
          <w:sz w:val="24"/>
          <w:szCs w:val="24"/>
        </w:rPr>
        <w:t xml:space="preserve"> privind remediile și căile de atac în materie de atribuire a contractelor de achiziție publică, a contractelor sectoriale și a contractelor de concesiune de lucrări și concesiune de servicii, precum și pentru organizarea și funcționarea Consiliului Național de Soluționare a Contestațiilor, cu modificările și completările ulterioare; </w:t>
      </w:r>
      <w:r w:rsidRPr="00313903">
        <w:rPr>
          <w:rStyle w:val="spar"/>
          <w:rFonts w:cs="Calibri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313903">
        <w:rPr>
          <w:rStyle w:val="spar"/>
          <w:rFonts w:cs="Calibri"/>
          <w:b/>
          <w:i/>
          <w:sz w:val="24"/>
          <w:szCs w:val="24"/>
          <w:bdr w:val="none" w:sz="0" w:space="0" w:color="auto" w:frame="1"/>
          <w:shd w:val="clear" w:color="auto" w:fill="FFFFFF"/>
        </w:rPr>
        <w:t>text integral</w:t>
      </w:r>
    </w:p>
    <w:p w:rsidR="00BB283B" w:rsidRPr="00313903" w:rsidRDefault="00BB283B" w:rsidP="00BB283B">
      <w:pPr>
        <w:pStyle w:val="NoSpacing"/>
        <w:rPr>
          <w:rFonts w:ascii="Calibri" w:hAnsi="Calibri" w:cs="Calibri"/>
          <w:sz w:val="24"/>
          <w:szCs w:val="24"/>
        </w:rPr>
      </w:pPr>
      <w:r w:rsidRPr="00313903">
        <w:rPr>
          <w:rFonts w:ascii="Calibri" w:hAnsi="Calibri" w:cs="Calibri"/>
          <w:b/>
          <w:sz w:val="24"/>
          <w:szCs w:val="24"/>
        </w:rPr>
        <w:t>6. Legea nr. 184/2016</w:t>
      </w:r>
      <w:r w:rsidRPr="00313903">
        <w:rPr>
          <w:rFonts w:ascii="Calibri" w:hAnsi="Calibri" w:cs="Calibri"/>
          <w:sz w:val="24"/>
          <w:szCs w:val="24"/>
        </w:rPr>
        <w:t xml:space="preserve"> privind instituirea unui mecanism de prevenire a conflictului de interese în procedura de atribuire a contractelor de achizitie publica;</w:t>
      </w:r>
      <w:r w:rsidRPr="00313903">
        <w:rPr>
          <w:rStyle w:val="spar"/>
          <w:rFonts w:cs="Calibri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Pr="00313903">
        <w:rPr>
          <w:rStyle w:val="spar"/>
          <w:rFonts w:cs="Calibri"/>
          <w:b/>
          <w:i/>
          <w:sz w:val="24"/>
          <w:szCs w:val="24"/>
          <w:bdr w:val="none" w:sz="0" w:space="0" w:color="auto" w:frame="1"/>
          <w:shd w:val="clear" w:color="auto" w:fill="FFFFFF"/>
        </w:rPr>
        <w:t>text integral</w:t>
      </w:r>
    </w:p>
    <w:p w:rsidR="00BB283B" w:rsidRDefault="00BB283B"/>
    <w:p w:rsidR="00BB283B" w:rsidRPr="00F30164" w:rsidRDefault="00BB283B" w:rsidP="00BB283B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</w:t>
      </w:r>
      <w:r w:rsidRPr="00F30164">
        <w:rPr>
          <w:rFonts w:cstheme="minorHAnsi"/>
        </w:rPr>
        <w:t>Director,</w:t>
      </w:r>
    </w:p>
    <w:p w:rsidR="00BB283B" w:rsidRPr="00F30164" w:rsidRDefault="00BB283B" w:rsidP="00BB283B">
      <w:pPr>
        <w:pStyle w:val="NoSpacing"/>
        <w:jc w:val="center"/>
        <w:rPr>
          <w:rFonts w:cstheme="minorHAnsi"/>
        </w:rPr>
      </w:pPr>
      <w:r w:rsidRPr="00F30164">
        <w:rPr>
          <w:rFonts w:cstheme="minorHAnsi"/>
        </w:rPr>
        <w:t>Mihaela BELU</w:t>
      </w:r>
    </w:p>
    <w:p w:rsidR="00FC128F" w:rsidRPr="00BB283B" w:rsidRDefault="00FC128F" w:rsidP="00BB283B">
      <w:pPr>
        <w:jc w:val="center"/>
      </w:pPr>
    </w:p>
    <w:sectPr w:rsidR="00FC128F" w:rsidRPr="00BB283B" w:rsidSect="00FC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283B"/>
    <w:rsid w:val="00BB283B"/>
    <w:rsid w:val="00FC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83B"/>
    <w:pPr>
      <w:spacing w:after="0" w:line="240" w:lineRule="auto"/>
    </w:pPr>
  </w:style>
  <w:style w:type="character" w:customStyle="1" w:styleId="sden">
    <w:name w:val="s_den"/>
    <w:basedOn w:val="DefaultParagraphFont"/>
    <w:rsid w:val="00BB283B"/>
  </w:style>
  <w:style w:type="character" w:customStyle="1" w:styleId="shdr">
    <w:name w:val="s_hdr"/>
    <w:basedOn w:val="DefaultParagraphFont"/>
    <w:rsid w:val="00BB283B"/>
  </w:style>
  <w:style w:type="character" w:customStyle="1" w:styleId="st">
    <w:name w:val="st"/>
    <w:basedOn w:val="DefaultParagraphFont"/>
    <w:rsid w:val="00BB283B"/>
  </w:style>
  <w:style w:type="character" w:customStyle="1" w:styleId="spar">
    <w:name w:val="s_par"/>
    <w:basedOn w:val="DefaultParagraphFont"/>
    <w:rsid w:val="00BB283B"/>
  </w:style>
  <w:style w:type="character" w:customStyle="1" w:styleId="scapttl">
    <w:name w:val="s_cap_ttl"/>
    <w:basedOn w:val="DefaultParagraphFont"/>
    <w:rsid w:val="00BB283B"/>
  </w:style>
  <w:style w:type="character" w:customStyle="1" w:styleId="scapden">
    <w:name w:val="s_cap_den"/>
    <w:basedOn w:val="DefaultParagraphFont"/>
    <w:rsid w:val="00BB283B"/>
  </w:style>
  <w:style w:type="character" w:customStyle="1" w:styleId="sprtttl">
    <w:name w:val="s_prt_ttl"/>
    <w:basedOn w:val="DefaultParagraphFont"/>
    <w:rsid w:val="00BB283B"/>
  </w:style>
  <w:style w:type="character" w:customStyle="1" w:styleId="sprtden">
    <w:name w:val="s_prt_den"/>
    <w:basedOn w:val="DefaultParagraphFont"/>
    <w:rsid w:val="00BB283B"/>
  </w:style>
  <w:style w:type="paragraph" w:styleId="Header">
    <w:name w:val="header"/>
    <w:basedOn w:val="Normal"/>
    <w:link w:val="HeaderChar"/>
    <w:unhideWhenUsed/>
    <w:rsid w:val="00BB283B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BB283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2023-05-24T05:55:00Z</dcterms:created>
  <dcterms:modified xsi:type="dcterms:W3CDTF">2023-05-24T06:00:00Z</dcterms:modified>
</cp:coreProperties>
</file>